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99" w:rsidRPr="00D77A42" w:rsidRDefault="003D0F99" w:rsidP="003D0F99">
      <w:pPr>
        <w:rPr>
          <w:rFonts w:ascii="Gill Sans MT" w:hAnsi="Gill Sans MT"/>
          <w:b/>
        </w:rPr>
      </w:pPr>
      <w:bookmarkStart w:id="0" w:name="_GoBack"/>
      <w:bookmarkEnd w:id="0"/>
      <w:r w:rsidRPr="00D77A42">
        <w:rPr>
          <w:rFonts w:ascii="Gill Sans MT" w:hAnsi="Gill Sans MT"/>
          <w:b/>
        </w:rPr>
        <w:t>AAPA Communications Awards Submission</w:t>
      </w:r>
    </w:p>
    <w:p w:rsidR="003D0F99" w:rsidRPr="00D77A42" w:rsidRDefault="003D0F99" w:rsidP="003D0F99">
      <w:pPr>
        <w:rPr>
          <w:rFonts w:ascii="Gill Sans MT" w:hAnsi="Gill Sans MT"/>
          <w:b/>
        </w:rPr>
      </w:pPr>
      <w:r w:rsidRPr="00D77A42">
        <w:rPr>
          <w:rFonts w:ascii="Gill Sans MT" w:hAnsi="Gill Sans MT"/>
          <w:b/>
        </w:rPr>
        <w:t>Category: Annual Reports</w:t>
      </w:r>
    </w:p>
    <w:p w:rsidR="003D0F99" w:rsidRPr="0074492C" w:rsidRDefault="003D0F99" w:rsidP="003D0F99">
      <w:r w:rsidRPr="00D77A42">
        <w:rPr>
          <w:rFonts w:ascii="Gill Sans MT" w:hAnsi="Gill Sans MT"/>
          <w:b/>
        </w:rPr>
        <w:t xml:space="preserve">Summary of Entry: </w:t>
      </w:r>
      <w:r>
        <w:rPr>
          <w:rFonts w:ascii="Gill Sans MT" w:hAnsi="Gill Sans MT"/>
        </w:rPr>
        <w:t xml:space="preserve">An </w:t>
      </w:r>
      <w:r w:rsidRPr="00D77A42">
        <w:rPr>
          <w:rFonts w:ascii="Gill Sans MT" w:hAnsi="Gill Sans MT"/>
        </w:rPr>
        <w:t xml:space="preserve">engaging and </w:t>
      </w:r>
      <w:r>
        <w:rPr>
          <w:rFonts w:ascii="Gill Sans MT" w:hAnsi="Gill Sans MT"/>
        </w:rPr>
        <w:t>a</w:t>
      </w:r>
      <w:r w:rsidRPr="00D77A42">
        <w:rPr>
          <w:rFonts w:ascii="Gill Sans MT" w:hAnsi="Gill Sans MT"/>
        </w:rPr>
        <w:t xml:space="preserve">pproachable overview of The Port of Virginia’s </w:t>
      </w:r>
      <w:r>
        <w:rPr>
          <w:rFonts w:ascii="Gill Sans MT" w:hAnsi="Gill Sans MT"/>
        </w:rPr>
        <w:t>sustainability efforts across every aspect of the organization. This year, the sustainability report featured more than a dozen short videos by port collea</w:t>
      </w:r>
      <w:r w:rsidR="00CB74D0">
        <w:rPr>
          <w:rFonts w:ascii="Gill Sans MT" w:hAnsi="Gill Sans MT"/>
        </w:rPr>
        <w:t>gues, partners and stakeholders that shared our comprehensive view of what true sustainability is and how it enables growth in our communities, across our commonwealth, and around the country.</w:t>
      </w:r>
      <w:r>
        <w:t xml:space="preserve"> </w:t>
      </w:r>
    </w:p>
    <w:p w:rsidR="000E3B45" w:rsidRPr="000E3B45" w:rsidRDefault="000E3B45" w:rsidP="000E3B45">
      <w:pPr>
        <w:pStyle w:val="ListParagraph"/>
        <w:numPr>
          <w:ilvl w:val="0"/>
          <w:numId w:val="1"/>
        </w:numPr>
        <w:rPr>
          <w:rFonts w:ascii="Gill Sans MT" w:eastAsia="Calibri" w:hAnsi="Gill Sans MT" w:cs="Times New Roman"/>
          <w:b/>
          <w:shd w:val="clear" w:color="auto" w:fill="FFFFFF"/>
        </w:rPr>
      </w:pPr>
      <w:r w:rsidRPr="000E3B45">
        <w:rPr>
          <w:rFonts w:ascii="Gill Sans MT" w:eastAsia="Calibri" w:hAnsi="Gill Sans MT" w:cs="Times New Roman"/>
          <w:b/>
          <w:shd w:val="clear" w:color="auto" w:fill="FFFFFF"/>
        </w:rPr>
        <w:t>What are/were the entry’s specific communications challenges or opportunities?</w:t>
      </w:r>
    </w:p>
    <w:p w:rsidR="00884364" w:rsidRDefault="003D0F99" w:rsidP="000E3B45">
      <w:pPr>
        <w:pStyle w:val="ListParagraph"/>
        <w:rPr>
          <w:rFonts w:ascii="Gill Sans MT" w:eastAsia="Calibri" w:hAnsi="Gill Sans MT" w:cs="Times New Roman"/>
          <w:shd w:val="clear" w:color="auto" w:fill="FFFFFF"/>
        </w:rPr>
      </w:pPr>
      <w:r w:rsidRPr="003D0F99">
        <w:rPr>
          <w:rFonts w:ascii="Gill Sans MT" w:eastAsia="Calibri" w:hAnsi="Gill Sans MT" w:cs="Times New Roman"/>
          <w:shd w:val="clear" w:color="auto" w:fill="FFFFFF"/>
        </w:rPr>
        <w:t>As one of our six core values, sustainability is at the heart of every decision we make at The Port of Virginia. Our role as a catalyst for commerce means we have a responsibility to maintain and advance the health and promise of our port, our people, our communities, and our environment. And with the data we’re collecting, processes we’re implementing, and projects we’re spearheading, we’re proud to say we’re seeing great progress towards that end.</w:t>
      </w:r>
    </w:p>
    <w:p w:rsidR="003D0F99" w:rsidRDefault="003D0F99" w:rsidP="00B15DAF">
      <w:pPr>
        <w:pStyle w:val="ListParagraph"/>
        <w:rPr>
          <w:rFonts w:ascii="Gill Sans MT" w:eastAsia="Calibri" w:hAnsi="Gill Sans MT" w:cs="Times New Roman"/>
          <w:shd w:val="clear" w:color="auto" w:fill="FFFFFF"/>
        </w:rPr>
      </w:pPr>
    </w:p>
    <w:p w:rsidR="003D0F99" w:rsidRPr="003D0F99" w:rsidRDefault="003D0F99" w:rsidP="003D0F99">
      <w:pPr>
        <w:pStyle w:val="ListParagraph"/>
        <w:rPr>
          <w:rFonts w:ascii="Gill Sans MT" w:eastAsia="Calibri" w:hAnsi="Gill Sans MT" w:cs="Times New Roman"/>
          <w:shd w:val="clear" w:color="auto" w:fill="FFFFFF"/>
        </w:rPr>
      </w:pPr>
      <w:r>
        <w:rPr>
          <w:rFonts w:ascii="Gill Sans MT" w:eastAsia="Calibri" w:hAnsi="Gill Sans MT" w:cs="Times New Roman"/>
          <w:shd w:val="clear" w:color="auto" w:fill="FFFFFF"/>
        </w:rPr>
        <w:t>M</w:t>
      </w:r>
      <w:r w:rsidR="00B15DAF">
        <w:rPr>
          <w:rFonts w:ascii="Gill Sans MT" w:eastAsia="Calibri" w:hAnsi="Gill Sans MT" w:cs="Times New Roman"/>
          <w:shd w:val="clear" w:color="auto" w:fill="FFFFFF"/>
        </w:rPr>
        <w:t xml:space="preserve">any of our stakeholders were unaware of the efforts we undertake regularly to ensure the </w:t>
      </w:r>
      <w:r>
        <w:rPr>
          <w:rFonts w:ascii="Gill Sans MT" w:eastAsia="Calibri" w:hAnsi="Gill Sans MT" w:cs="Times New Roman"/>
          <w:shd w:val="clear" w:color="auto" w:fill="FFFFFF"/>
        </w:rPr>
        <w:t xml:space="preserve">true </w:t>
      </w:r>
      <w:r w:rsidR="00B15DAF">
        <w:rPr>
          <w:rFonts w:ascii="Gill Sans MT" w:eastAsia="Calibri" w:hAnsi="Gill Sans MT" w:cs="Times New Roman"/>
          <w:shd w:val="clear" w:color="auto" w:fill="FFFFFF"/>
        </w:rPr>
        <w:t xml:space="preserve">sustainability of our port </w:t>
      </w:r>
      <w:r>
        <w:rPr>
          <w:rFonts w:ascii="Gill Sans MT" w:eastAsia="Calibri" w:hAnsi="Gill Sans MT" w:cs="Times New Roman"/>
          <w:shd w:val="clear" w:color="auto" w:fill="FFFFFF"/>
        </w:rPr>
        <w:t xml:space="preserve">– and its role as an economic engine – </w:t>
      </w:r>
      <w:r w:rsidR="00B15DAF">
        <w:rPr>
          <w:rFonts w:ascii="Gill Sans MT" w:eastAsia="Calibri" w:hAnsi="Gill Sans MT" w:cs="Times New Roman"/>
          <w:shd w:val="clear" w:color="auto" w:fill="FFFFFF"/>
        </w:rPr>
        <w:t>for generations to come.</w:t>
      </w:r>
    </w:p>
    <w:p w:rsidR="00B15DAF" w:rsidRPr="00B15DAF" w:rsidRDefault="00B15DAF" w:rsidP="00B15DAF">
      <w:pPr>
        <w:pStyle w:val="ListParagraph"/>
        <w:rPr>
          <w:rFonts w:ascii="Gill Sans MT" w:eastAsia="Calibri" w:hAnsi="Gill Sans MT" w:cs="Times New Roman"/>
          <w:shd w:val="clear" w:color="auto" w:fill="FFFFFF"/>
        </w:rPr>
      </w:pPr>
    </w:p>
    <w:p w:rsidR="00F1284F" w:rsidRPr="00F32BBB" w:rsidRDefault="00F1284F" w:rsidP="00F1284F">
      <w:pPr>
        <w:pStyle w:val="ListParagraph"/>
        <w:numPr>
          <w:ilvl w:val="0"/>
          <w:numId w:val="1"/>
        </w:numPr>
        <w:rPr>
          <w:rFonts w:ascii="Gill Sans MT" w:eastAsia="Calibri" w:hAnsi="Gill Sans MT" w:cs="Times New Roman"/>
          <w:b/>
          <w:shd w:val="clear" w:color="auto" w:fill="FFFFFF"/>
        </w:rPr>
      </w:pPr>
      <w:r w:rsidRPr="00F32BBB">
        <w:rPr>
          <w:rFonts w:ascii="Gill Sans MT" w:eastAsia="Calibri" w:hAnsi="Gill Sans MT" w:cs="Times New Roman"/>
          <w:b/>
          <w:shd w:val="clear" w:color="auto" w:fill="FFFFFF"/>
        </w:rPr>
        <w:t>How does the communication used in this entry complement the organization’s overall mission?</w:t>
      </w:r>
    </w:p>
    <w:p w:rsidR="00F1284F" w:rsidRDefault="00F1284F" w:rsidP="003D0F99">
      <w:pPr>
        <w:pStyle w:val="ListParagraph"/>
        <w:rPr>
          <w:rFonts w:ascii="Gill Sans MT" w:eastAsia="Calibri" w:hAnsi="Gill Sans MT" w:cs="Times New Roman"/>
          <w:i/>
          <w:shd w:val="clear" w:color="auto" w:fill="FFFFFF"/>
        </w:rPr>
      </w:pPr>
      <w:r>
        <w:rPr>
          <w:rFonts w:ascii="Gill Sans MT" w:eastAsia="Calibri" w:hAnsi="Gill Sans MT" w:cs="Times New Roman"/>
          <w:shd w:val="clear" w:color="auto" w:fill="FFFFFF"/>
        </w:rPr>
        <w:t xml:space="preserve">The Port of Virginia’s mission </w:t>
      </w:r>
      <w:r w:rsidR="003D0F99">
        <w:rPr>
          <w:rFonts w:ascii="Gill Sans MT" w:eastAsia="Calibri" w:hAnsi="Gill Sans MT" w:cs="Times New Roman"/>
          <w:shd w:val="clear" w:color="auto" w:fill="FFFFFF"/>
        </w:rPr>
        <w:t>includes the phrase, “</w:t>
      </w:r>
      <w:r w:rsidRPr="00F32BBB">
        <w:rPr>
          <w:rFonts w:ascii="Gill Sans MT" w:eastAsia="Calibri" w:hAnsi="Gill Sans MT" w:cs="Times New Roman"/>
          <w:i/>
          <w:shd w:val="clear" w:color="auto" w:fill="FFFFFF"/>
        </w:rPr>
        <w:t>Above all, we will remain responsible members of the communities we serve, a valuable resource to our customers, an excellent place to work, and an economic engine for the region.</w:t>
      </w:r>
      <w:r w:rsidR="003D0F99">
        <w:rPr>
          <w:rFonts w:ascii="Gill Sans MT" w:eastAsia="Calibri" w:hAnsi="Gill Sans MT" w:cs="Times New Roman"/>
          <w:i/>
          <w:shd w:val="clear" w:color="auto" w:fill="FFFFFF"/>
        </w:rPr>
        <w:t>”</w:t>
      </w:r>
    </w:p>
    <w:p w:rsidR="003D0F99" w:rsidRDefault="003D0F99" w:rsidP="003D0F99">
      <w:pPr>
        <w:pStyle w:val="ListParagraph"/>
        <w:rPr>
          <w:rFonts w:ascii="Gill Sans MT" w:eastAsia="Calibri" w:hAnsi="Gill Sans MT" w:cs="Times New Roman"/>
          <w:shd w:val="clear" w:color="auto" w:fill="FFFFFF"/>
        </w:rPr>
      </w:pPr>
    </w:p>
    <w:p w:rsidR="003D0F99" w:rsidRDefault="00F1284F" w:rsidP="003D0F99">
      <w:pPr>
        <w:pStyle w:val="ListParagraph"/>
        <w:rPr>
          <w:rFonts w:ascii="Gill Sans MT" w:eastAsia="Calibri" w:hAnsi="Gill Sans MT" w:cs="Times New Roman"/>
          <w:shd w:val="clear" w:color="auto" w:fill="FFFFFF"/>
        </w:rPr>
      </w:pPr>
      <w:r>
        <w:rPr>
          <w:rFonts w:ascii="Gill Sans MT" w:eastAsia="Calibri" w:hAnsi="Gill Sans MT" w:cs="Times New Roman"/>
          <w:shd w:val="clear" w:color="auto" w:fill="FFFFFF"/>
        </w:rPr>
        <w:t xml:space="preserve">The Sustainability Report helps demonstrate our commitment to our communities, as well as our operational excellence and fiscal responsibility by educating </w:t>
      </w:r>
      <w:r w:rsidR="00CB74D0">
        <w:rPr>
          <w:rFonts w:ascii="Gill Sans MT" w:eastAsia="Calibri" w:hAnsi="Gill Sans MT" w:cs="Times New Roman"/>
          <w:shd w:val="clear" w:color="auto" w:fill="FFFFFF"/>
        </w:rPr>
        <w:t>our wide variety of audiences</w:t>
      </w:r>
      <w:r>
        <w:rPr>
          <w:rFonts w:ascii="Gill Sans MT" w:eastAsia="Calibri" w:hAnsi="Gill Sans MT" w:cs="Times New Roman"/>
          <w:shd w:val="clear" w:color="auto" w:fill="FFFFFF"/>
        </w:rPr>
        <w:t xml:space="preserve"> about our sustainability efforts across our entire organization.</w:t>
      </w:r>
    </w:p>
    <w:p w:rsidR="003D0F99" w:rsidRPr="003D0F99" w:rsidRDefault="003D0F99" w:rsidP="003D0F99">
      <w:pPr>
        <w:pStyle w:val="ListParagraph"/>
        <w:rPr>
          <w:rFonts w:ascii="Gill Sans MT" w:eastAsia="Calibri" w:hAnsi="Gill Sans MT" w:cs="Times New Roman"/>
          <w:shd w:val="clear" w:color="auto" w:fill="FFFFFF"/>
        </w:rPr>
      </w:pPr>
    </w:p>
    <w:p w:rsidR="000E3B45" w:rsidRPr="000E3B45" w:rsidRDefault="000E3B45" w:rsidP="000E3B45">
      <w:pPr>
        <w:pStyle w:val="ListParagraph"/>
        <w:numPr>
          <w:ilvl w:val="0"/>
          <w:numId w:val="1"/>
        </w:numPr>
        <w:rPr>
          <w:rFonts w:ascii="Gill Sans MT" w:eastAsia="Calibri" w:hAnsi="Gill Sans MT" w:cs="Times New Roman"/>
          <w:b/>
          <w:shd w:val="clear" w:color="auto" w:fill="FFFFFF"/>
        </w:rPr>
      </w:pPr>
      <w:r w:rsidRPr="000E3B45">
        <w:rPr>
          <w:rFonts w:ascii="Gill Sans MT" w:eastAsia="Calibri" w:hAnsi="Gill Sans MT" w:cs="Times New Roman"/>
          <w:b/>
          <w:shd w:val="clear" w:color="auto" w:fill="FFFFFF"/>
        </w:rPr>
        <w:t>What were the communications planning and programming components used for this entry?</w:t>
      </w:r>
    </w:p>
    <w:p w:rsidR="000E3B45" w:rsidRDefault="00D92EFD" w:rsidP="000E3B45">
      <w:pPr>
        <w:pStyle w:val="ListParagraph"/>
        <w:rPr>
          <w:rFonts w:ascii="Gill Sans MT" w:eastAsia="Calibri" w:hAnsi="Gill Sans MT" w:cs="Times New Roman"/>
          <w:shd w:val="clear" w:color="auto" w:fill="FFFFFF"/>
        </w:rPr>
      </w:pPr>
      <w:r>
        <w:rPr>
          <w:rFonts w:ascii="Gill Sans MT" w:eastAsia="Calibri" w:hAnsi="Gill Sans MT" w:cs="Times New Roman"/>
          <w:shd w:val="clear" w:color="auto" w:fill="FFFFFF"/>
        </w:rPr>
        <w:t xml:space="preserve">The goal of this piece was to </w:t>
      </w:r>
      <w:r w:rsidR="00B15DAF">
        <w:rPr>
          <w:rFonts w:ascii="Gill Sans MT" w:eastAsia="Calibri" w:hAnsi="Gill Sans MT" w:cs="Times New Roman"/>
          <w:shd w:val="clear" w:color="auto" w:fill="FFFFFF"/>
        </w:rPr>
        <w:t>provide a deeper understanding of our comprehen</w:t>
      </w:r>
      <w:r w:rsidR="00CB74D0">
        <w:rPr>
          <w:rFonts w:ascii="Gill Sans MT" w:eastAsia="Calibri" w:hAnsi="Gill Sans MT" w:cs="Times New Roman"/>
          <w:shd w:val="clear" w:color="auto" w:fill="FFFFFF"/>
        </w:rPr>
        <w:t>sive approach to sustainability, and do so in an engaging and entertaining way.</w:t>
      </w:r>
    </w:p>
    <w:p w:rsidR="00B15DAF" w:rsidRDefault="00B15DAF" w:rsidP="000E3B45">
      <w:pPr>
        <w:pStyle w:val="ListParagraph"/>
        <w:rPr>
          <w:rFonts w:ascii="Gill Sans MT" w:eastAsia="Calibri" w:hAnsi="Gill Sans MT" w:cs="Times New Roman"/>
          <w:shd w:val="clear" w:color="auto" w:fill="FFFFFF"/>
        </w:rPr>
      </w:pPr>
    </w:p>
    <w:p w:rsidR="00CB74D0" w:rsidRDefault="00CB74D0" w:rsidP="000E3B45">
      <w:pPr>
        <w:pStyle w:val="ListParagraph"/>
        <w:rPr>
          <w:rFonts w:ascii="Gill Sans MT" w:eastAsia="Calibri" w:hAnsi="Gill Sans MT" w:cs="Times New Roman"/>
          <w:shd w:val="clear" w:color="auto" w:fill="FFFFFF"/>
        </w:rPr>
      </w:pPr>
    </w:p>
    <w:p w:rsidR="00CB74D0" w:rsidRDefault="00CB74D0" w:rsidP="000E3B45">
      <w:pPr>
        <w:pStyle w:val="ListParagraph"/>
        <w:rPr>
          <w:rFonts w:ascii="Gill Sans MT" w:eastAsia="Calibri" w:hAnsi="Gill Sans MT" w:cs="Times New Roman"/>
          <w:shd w:val="clear" w:color="auto" w:fill="FFFFFF"/>
        </w:rPr>
      </w:pPr>
    </w:p>
    <w:p w:rsidR="00DE3DDC" w:rsidRDefault="000E3B45" w:rsidP="00DE3DDC">
      <w:pPr>
        <w:pStyle w:val="ListParagraph"/>
        <w:numPr>
          <w:ilvl w:val="0"/>
          <w:numId w:val="1"/>
        </w:numPr>
        <w:rPr>
          <w:rFonts w:ascii="Gill Sans MT" w:eastAsia="Calibri" w:hAnsi="Gill Sans MT" w:cs="Times New Roman"/>
          <w:b/>
          <w:shd w:val="clear" w:color="auto" w:fill="FFFFFF"/>
        </w:rPr>
      </w:pPr>
      <w:r w:rsidRPr="000E3B45">
        <w:rPr>
          <w:rFonts w:ascii="Gill Sans MT" w:eastAsia="Calibri" w:hAnsi="Gill Sans MT" w:cs="Times New Roman"/>
          <w:b/>
          <w:shd w:val="clear" w:color="auto" w:fill="FFFFFF"/>
        </w:rPr>
        <w:lastRenderedPageBreak/>
        <w:t>What actions were taken and what communication outputs were employed in this entry?</w:t>
      </w:r>
    </w:p>
    <w:p w:rsidR="00DE3DDC" w:rsidRPr="00DE3DDC" w:rsidRDefault="00DE3DDC" w:rsidP="00DE3DDC">
      <w:pPr>
        <w:pStyle w:val="ListParagraph"/>
        <w:numPr>
          <w:ilvl w:val="1"/>
          <w:numId w:val="1"/>
        </w:numPr>
        <w:rPr>
          <w:rFonts w:ascii="Gill Sans MT" w:eastAsia="Calibri" w:hAnsi="Gill Sans MT" w:cs="Times New Roman"/>
          <w:b/>
          <w:shd w:val="clear" w:color="auto" w:fill="FFFFFF"/>
        </w:rPr>
      </w:pPr>
      <w:r w:rsidRPr="00DE3DDC">
        <w:rPr>
          <w:rFonts w:ascii="Gill Sans MT" w:hAnsi="Gill Sans MT"/>
          <w:b/>
        </w:rPr>
        <w:t>Explain what strategies were developed to achieve success and why these strategies were chosen.</w:t>
      </w:r>
    </w:p>
    <w:p w:rsidR="00DE3DDC" w:rsidRDefault="00DE3DDC" w:rsidP="00DE3DDC">
      <w:pPr>
        <w:pStyle w:val="ListParagraph"/>
        <w:ind w:left="1440"/>
        <w:rPr>
          <w:rFonts w:ascii="Gill Sans MT" w:eastAsia="Calibri" w:hAnsi="Gill Sans MT" w:cs="Times New Roman"/>
          <w:shd w:val="clear" w:color="auto" w:fill="FFFFFF"/>
        </w:rPr>
      </w:pPr>
      <w:r>
        <w:rPr>
          <w:rFonts w:ascii="Gill Sans MT" w:eastAsia="Calibri" w:hAnsi="Gill Sans MT" w:cs="Times New Roman"/>
          <w:shd w:val="clear" w:color="auto" w:fill="FFFFFF"/>
        </w:rPr>
        <w:t>The report “unveils” itself as you scroll down the page in an effort to keep users engaged and anticipating what would be revealed next.</w:t>
      </w:r>
    </w:p>
    <w:p w:rsidR="00DE3DDC" w:rsidRDefault="00DE3DDC" w:rsidP="00DE3DDC">
      <w:pPr>
        <w:pStyle w:val="ListParagraph"/>
        <w:ind w:left="1440"/>
        <w:rPr>
          <w:rFonts w:ascii="Gill Sans MT" w:eastAsia="Calibri" w:hAnsi="Gill Sans MT" w:cs="Times New Roman"/>
          <w:shd w:val="clear" w:color="auto" w:fill="FFFFFF"/>
        </w:rPr>
      </w:pPr>
    </w:p>
    <w:p w:rsidR="00CB74D0" w:rsidRDefault="00DE3DDC" w:rsidP="00DE3DDC">
      <w:pPr>
        <w:pStyle w:val="ListParagraph"/>
        <w:ind w:left="1440"/>
        <w:rPr>
          <w:rFonts w:ascii="Gill Sans MT" w:eastAsia="Calibri" w:hAnsi="Gill Sans MT" w:cs="Times New Roman"/>
          <w:shd w:val="clear" w:color="auto" w:fill="FFFFFF"/>
        </w:rPr>
      </w:pPr>
      <w:r>
        <w:rPr>
          <w:rFonts w:ascii="Gill Sans MT" w:eastAsia="Calibri" w:hAnsi="Gill Sans MT" w:cs="Times New Roman"/>
          <w:shd w:val="clear" w:color="auto" w:fill="FFFFFF"/>
        </w:rPr>
        <w:t>In order to keep the report brief, relevant and intuitive, w</w:t>
      </w:r>
      <w:r w:rsidR="00B15DAF">
        <w:rPr>
          <w:rFonts w:ascii="Gill Sans MT" w:eastAsia="Calibri" w:hAnsi="Gill Sans MT" w:cs="Times New Roman"/>
          <w:shd w:val="clear" w:color="auto" w:fill="FFFFFF"/>
        </w:rPr>
        <w:t xml:space="preserve">e broke </w:t>
      </w:r>
      <w:r w:rsidR="00CB74D0">
        <w:rPr>
          <w:rFonts w:ascii="Gill Sans MT" w:eastAsia="Calibri" w:hAnsi="Gill Sans MT" w:cs="Times New Roman"/>
          <w:shd w:val="clear" w:color="auto" w:fill="FFFFFF"/>
        </w:rPr>
        <w:t>the report into 4 distinct categories:</w:t>
      </w:r>
    </w:p>
    <w:p w:rsidR="00CB74D0" w:rsidRDefault="00CB74D0" w:rsidP="00DE3DDC">
      <w:pPr>
        <w:pStyle w:val="ListParagraph"/>
        <w:numPr>
          <w:ilvl w:val="2"/>
          <w:numId w:val="1"/>
        </w:numPr>
        <w:rPr>
          <w:rFonts w:ascii="Gill Sans MT" w:eastAsia="Calibri" w:hAnsi="Gill Sans MT" w:cs="Times New Roman"/>
          <w:shd w:val="clear" w:color="auto" w:fill="FFFFFF"/>
        </w:rPr>
      </w:pPr>
      <w:r>
        <w:rPr>
          <w:rFonts w:ascii="Gill Sans MT" w:eastAsia="Calibri" w:hAnsi="Gill Sans MT" w:cs="Times New Roman"/>
          <w:shd w:val="clear" w:color="auto" w:fill="FFFFFF"/>
        </w:rPr>
        <w:t>Sustaining Our Environment</w:t>
      </w:r>
    </w:p>
    <w:p w:rsidR="000E3B45" w:rsidRDefault="00CB74D0" w:rsidP="00DE3DDC">
      <w:pPr>
        <w:pStyle w:val="ListParagraph"/>
        <w:numPr>
          <w:ilvl w:val="2"/>
          <w:numId w:val="1"/>
        </w:numPr>
        <w:rPr>
          <w:rFonts w:ascii="Gill Sans MT" w:eastAsia="Calibri" w:hAnsi="Gill Sans MT" w:cs="Times New Roman"/>
          <w:shd w:val="clear" w:color="auto" w:fill="FFFFFF"/>
        </w:rPr>
      </w:pPr>
      <w:r>
        <w:rPr>
          <w:rFonts w:ascii="Gill Sans MT" w:eastAsia="Calibri" w:hAnsi="Gill Sans MT" w:cs="Times New Roman"/>
          <w:shd w:val="clear" w:color="auto" w:fill="FFFFFF"/>
        </w:rPr>
        <w:t>Sustaining Our Communities</w:t>
      </w:r>
    </w:p>
    <w:p w:rsidR="00CB74D0" w:rsidRDefault="00CB74D0" w:rsidP="00DE3DDC">
      <w:pPr>
        <w:pStyle w:val="ListParagraph"/>
        <w:numPr>
          <w:ilvl w:val="2"/>
          <w:numId w:val="1"/>
        </w:numPr>
        <w:rPr>
          <w:rFonts w:ascii="Gill Sans MT" w:eastAsia="Calibri" w:hAnsi="Gill Sans MT" w:cs="Times New Roman"/>
          <w:shd w:val="clear" w:color="auto" w:fill="FFFFFF"/>
        </w:rPr>
      </w:pPr>
      <w:r>
        <w:rPr>
          <w:rFonts w:ascii="Gill Sans MT" w:eastAsia="Calibri" w:hAnsi="Gill Sans MT" w:cs="Times New Roman"/>
          <w:shd w:val="clear" w:color="auto" w:fill="FFFFFF"/>
        </w:rPr>
        <w:t>Sustaining Our People</w:t>
      </w:r>
    </w:p>
    <w:p w:rsidR="00CB74D0" w:rsidRDefault="00CB74D0" w:rsidP="00DE3DDC">
      <w:pPr>
        <w:pStyle w:val="ListParagraph"/>
        <w:numPr>
          <w:ilvl w:val="2"/>
          <w:numId w:val="1"/>
        </w:numPr>
        <w:rPr>
          <w:rFonts w:ascii="Gill Sans MT" w:eastAsia="Calibri" w:hAnsi="Gill Sans MT" w:cs="Times New Roman"/>
          <w:shd w:val="clear" w:color="auto" w:fill="FFFFFF"/>
        </w:rPr>
      </w:pPr>
      <w:r>
        <w:rPr>
          <w:rFonts w:ascii="Gill Sans MT" w:eastAsia="Calibri" w:hAnsi="Gill Sans MT" w:cs="Times New Roman"/>
          <w:shd w:val="clear" w:color="auto" w:fill="FFFFFF"/>
        </w:rPr>
        <w:t>Sustaining Our Port</w:t>
      </w:r>
    </w:p>
    <w:p w:rsidR="00785974" w:rsidRDefault="00785974" w:rsidP="000E3B45">
      <w:pPr>
        <w:pStyle w:val="ListParagraph"/>
        <w:rPr>
          <w:rFonts w:ascii="Gill Sans MT" w:eastAsia="Calibri" w:hAnsi="Gill Sans MT" w:cs="Times New Roman"/>
          <w:shd w:val="clear" w:color="auto" w:fill="FFFFFF"/>
        </w:rPr>
      </w:pPr>
    </w:p>
    <w:p w:rsidR="00CB74D0" w:rsidRDefault="00CB74D0" w:rsidP="00DE3DDC">
      <w:pPr>
        <w:pStyle w:val="ListParagraph"/>
        <w:ind w:left="1440"/>
        <w:rPr>
          <w:rFonts w:ascii="Gill Sans MT" w:eastAsia="Calibri" w:hAnsi="Gill Sans MT" w:cs="Times New Roman"/>
          <w:shd w:val="clear" w:color="auto" w:fill="FFFFFF"/>
        </w:rPr>
      </w:pPr>
      <w:r>
        <w:rPr>
          <w:rFonts w:ascii="Gill Sans MT" w:eastAsia="Calibri" w:hAnsi="Gill Sans MT" w:cs="Times New Roman"/>
          <w:shd w:val="clear" w:color="auto" w:fill="FFFFFF"/>
        </w:rPr>
        <w:t xml:space="preserve">Each of those categories contained subcategories that </w:t>
      </w:r>
      <w:r w:rsidR="00C554AB">
        <w:rPr>
          <w:rFonts w:ascii="Gill Sans MT" w:eastAsia="Calibri" w:hAnsi="Gill Sans MT" w:cs="Times New Roman"/>
          <w:shd w:val="clear" w:color="auto" w:fill="FFFFFF"/>
        </w:rPr>
        <w:t>contained articles, infographics, and/or videos that provided support for our sustainability efforts.</w:t>
      </w:r>
    </w:p>
    <w:p w:rsidR="00DE3DDC" w:rsidRPr="00DE3DDC" w:rsidRDefault="00DE3DDC" w:rsidP="00DE3DDC">
      <w:pPr>
        <w:pStyle w:val="ListParagraph"/>
        <w:numPr>
          <w:ilvl w:val="1"/>
          <w:numId w:val="1"/>
        </w:numPr>
        <w:rPr>
          <w:rFonts w:ascii="Gill Sans MT" w:eastAsia="Calibri" w:hAnsi="Gill Sans MT" w:cs="Times New Roman"/>
          <w:shd w:val="clear" w:color="auto" w:fill="FFFFFF"/>
        </w:rPr>
      </w:pPr>
      <w:r w:rsidRPr="00DE3DDC">
        <w:rPr>
          <w:rFonts w:ascii="Gill Sans MT" w:hAnsi="Gill Sans MT"/>
          <w:b/>
        </w:rPr>
        <w:t>Specify the tactics used (i.e., actions used to carry out your strategies).</w:t>
      </w:r>
    </w:p>
    <w:p w:rsidR="00DE3DDC" w:rsidRDefault="00CB74D0" w:rsidP="00DE3DDC">
      <w:pPr>
        <w:pStyle w:val="ListParagraph"/>
        <w:ind w:left="1440"/>
        <w:rPr>
          <w:rFonts w:ascii="Gill Sans MT" w:eastAsia="Calibri" w:hAnsi="Gill Sans MT" w:cs="Times New Roman"/>
          <w:shd w:val="clear" w:color="auto" w:fill="FFFFFF"/>
        </w:rPr>
      </w:pPr>
      <w:r w:rsidRPr="00DE3DDC">
        <w:rPr>
          <w:rFonts w:ascii="Gill Sans MT" w:eastAsia="Calibri" w:hAnsi="Gill Sans MT" w:cs="Times New Roman"/>
          <w:shd w:val="clear" w:color="auto" w:fill="FFFFFF"/>
        </w:rPr>
        <w:t>We conducted in-person and telephone interviews with colleagues from every division to identify the most important aspects of our efforts to highlight in the report. We then conducted on-camera interviews with colleagues, customers, partners and stakeholders that were edited down to approximately 1-2 minutes that provided high-level summaries of the articles and information in each respective section.</w:t>
      </w:r>
    </w:p>
    <w:p w:rsidR="00DE3DDC" w:rsidRPr="00DE3DDC" w:rsidRDefault="00DE3DDC" w:rsidP="00DE3DDC">
      <w:pPr>
        <w:pStyle w:val="ListParagraph"/>
        <w:numPr>
          <w:ilvl w:val="1"/>
          <w:numId w:val="1"/>
        </w:numPr>
        <w:spacing w:after="160" w:line="480" w:lineRule="auto"/>
        <w:rPr>
          <w:rFonts w:ascii="Gill Sans MT" w:hAnsi="Gill Sans MT"/>
          <w:b/>
        </w:rPr>
      </w:pPr>
      <w:r w:rsidRPr="00DE3DDC">
        <w:rPr>
          <w:rFonts w:ascii="Gill Sans MT" w:hAnsi="Gill Sans MT"/>
          <w:b/>
        </w:rPr>
        <w:t>Detail the entry’s implementation plan by including timeline, staffing and outsourcing used.</w:t>
      </w:r>
    </w:p>
    <w:p w:rsidR="00B15DAF" w:rsidRPr="00DE3DDC" w:rsidRDefault="00B15DAF" w:rsidP="00DE3DDC">
      <w:pPr>
        <w:pStyle w:val="ListParagraph"/>
        <w:ind w:left="1440"/>
        <w:rPr>
          <w:rFonts w:ascii="Gill Sans MT" w:eastAsia="Calibri" w:hAnsi="Gill Sans MT" w:cs="Times New Roman"/>
          <w:shd w:val="clear" w:color="auto" w:fill="FFFFFF"/>
        </w:rPr>
      </w:pPr>
      <w:r w:rsidRPr="00DE3DDC">
        <w:rPr>
          <w:rFonts w:ascii="Gill Sans MT" w:eastAsia="Calibri" w:hAnsi="Gill Sans MT" w:cs="Times New Roman"/>
          <w:shd w:val="clear" w:color="auto" w:fill="FFFFFF"/>
        </w:rPr>
        <w:t xml:space="preserve">We </w:t>
      </w:r>
      <w:r w:rsidR="00DE3DDC">
        <w:rPr>
          <w:rFonts w:ascii="Gill Sans MT" w:eastAsia="Calibri" w:hAnsi="Gill Sans MT" w:cs="Times New Roman"/>
          <w:shd w:val="clear" w:color="auto" w:fill="FFFFFF"/>
        </w:rPr>
        <w:t xml:space="preserve">assembled the internal team to compile potential articles and sections in October, narrowed the content to the final categories and identified the contributors in November and December, conducted phone interviews in December, filmed the video interviews in January and </w:t>
      </w:r>
      <w:r w:rsidRPr="00DE3DDC">
        <w:rPr>
          <w:rFonts w:ascii="Gill Sans MT" w:eastAsia="Calibri" w:hAnsi="Gill Sans MT" w:cs="Times New Roman"/>
          <w:shd w:val="clear" w:color="auto" w:fill="FFFFFF"/>
        </w:rPr>
        <w:t>released this report as a</w:t>
      </w:r>
      <w:r w:rsidR="00C554AB" w:rsidRPr="00DE3DDC">
        <w:rPr>
          <w:rFonts w:ascii="Gill Sans MT" w:eastAsia="Calibri" w:hAnsi="Gill Sans MT" w:cs="Times New Roman"/>
          <w:shd w:val="clear" w:color="auto" w:fill="FFFFFF"/>
        </w:rPr>
        <w:t xml:space="preserve"> digital publication </w:t>
      </w:r>
      <w:r w:rsidR="00DE3DDC">
        <w:rPr>
          <w:rFonts w:ascii="Gill Sans MT" w:eastAsia="Calibri" w:hAnsi="Gill Sans MT" w:cs="Times New Roman"/>
          <w:shd w:val="clear" w:color="auto" w:fill="FFFFFF"/>
        </w:rPr>
        <w:t xml:space="preserve">on February 28, 2018 </w:t>
      </w:r>
      <w:r w:rsidRPr="00DE3DDC">
        <w:rPr>
          <w:rFonts w:ascii="Gill Sans MT" w:eastAsia="Calibri" w:hAnsi="Gill Sans MT" w:cs="Times New Roman"/>
          <w:shd w:val="clear" w:color="auto" w:fill="FFFFFF"/>
        </w:rPr>
        <w:t>as another d</w:t>
      </w:r>
      <w:r w:rsidR="00C554AB" w:rsidRPr="00DE3DDC">
        <w:rPr>
          <w:rFonts w:ascii="Gill Sans MT" w:eastAsia="Calibri" w:hAnsi="Gill Sans MT" w:cs="Times New Roman"/>
          <w:shd w:val="clear" w:color="auto" w:fill="FFFFFF"/>
        </w:rPr>
        <w:t>emonstration of sustainability, and placed it on our website.</w:t>
      </w:r>
    </w:p>
    <w:p w:rsidR="00C554AB" w:rsidRDefault="00C554AB" w:rsidP="000E3B45">
      <w:pPr>
        <w:pStyle w:val="ListParagraph"/>
        <w:rPr>
          <w:rFonts w:ascii="Gill Sans MT" w:eastAsia="Calibri" w:hAnsi="Gill Sans MT" w:cs="Times New Roman"/>
          <w:shd w:val="clear" w:color="auto" w:fill="FFFFFF"/>
        </w:rPr>
      </w:pPr>
    </w:p>
    <w:p w:rsidR="008F2041" w:rsidRPr="000E3B45" w:rsidRDefault="00C554AB" w:rsidP="00DE3DDC">
      <w:pPr>
        <w:pStyle w:val="ListParagraph"/>
        <w:ind w:left="1440"/>
        <w:rPr>
          <w:rFonts w:ascii="Gill Sans MT" w:eastAsia="Calibri" w:hAnsi="Gill Sans MT" w:cs="Times New Roman"/>
          <w:shd w:val="clear" w:color="auto" w:fill="FFFFFF"/>
        </w:rPr>
      </w:pPr>
      <w:r>
        <w:rPr>
          <w:rFonts w:ascii="Gill Sans MT" w:eastAsia="Calibri" w:hAnsi="Gill Sans MT" w:cs="Times New Roman"/>
          <w:shd w:val="clear" w:color="auto" w:fill="FFFFFF"/>
        </w:rPr>
        <w:t>Every division of our organization (Sales, Public Affairs, Operations, Finance, Human Resources, Legal, Administrative Services &amp; Compliance), created a distribution list of recipients and sent the report via email to those recipients.</w:t>
      </w:r>
    </w:p>
    <w:p w:rsidR="000E3B45" w:rsidRDefault="000E3B45" w:rsidP="000E3B45">
      <w:pPr>
        <w:pStyle w:val="ListParagraph"/>
        <w:rPr>
          <w:rFonts w:ascii="Gill Sans MT" w:eastAsia="Calibri" w:hAnsi="Gill Sans MT" w:cs="Times New Roman"/>
          <w:shd w:val="clear" w:color="auto" w:fill="FFFFFF"/>
        </w:rPr>
      </w:pPr>
    </w:p>
    <w:p w:rsidR="000E3B45" w:rsidRPr="000E3B45" w:rsidRDefault="000E3B45" w:rsidP="000E3B45">
      <w:pPr>
        <w:pStyle w:val="ListParagraph"/>
        <w:numPr>
          <w:ilvl w:val="0"/>
          <w:numId w:val="1"/>
        </w:numPr>
        <w:rPr>
          <w:rFonts w:ascii="Gill Sans MT" w:eastAsia="Calibri" w:hAnsi="Gill Sans MT" w:cs="Times New Roman"/>
          <w:b/>
          <w:shd w:val="clear" w:color="auto" w:fill="FFFFFF"/>
        </w:rPr>
      </w:pPr>
      <w:r w:rsidRPr="000E3B45">
        <w:rPr>
          <w:rFonts w:ascii="Gill Sans MT" w:eastAsia="Calibri" w:hAnsi="Gill Sans MT" w:cs="Times New Roman"/>
          <w:b/>
          <w:shd w:val="clear" w:color="auto" w:fill="FFFFFF"/>
        </w:rPr>
        <w:t>What were the communications outcomes from this entry and what evaluation methods were used to assess them?</w:t>
      </w:r>
    </w:p>
    <w:p w:rsidR="00D977B3" w:rsidRDefault="00B15DAF" w:rsidP="00D977B3">
      <w:pPr>
        <w:pStyle w:val="ListParagraph"/>
        <w:rPr>
          <w:rFonts w:ascii="Gill Sans MT" w:eastAsia="Calibri" w:hAnsi="Gill Sans MT" w:cs="Times New Roman"/>
          <w:shd w:val="clear" w:color="auto" w:fill="FFFFFF"/>
        </w:rPr>
      </w:pPr>
      <w:r>
        <w:rPr>
          <w:rFonts w:ascii="Gill Sans MT" w:eastAsia="Calibri" w:hAnsi="Gill Sans MT" w:cs="Times New Roman"/>
          <w:shd w:val="clear" w:color="auto" w:fill="FFFFFF"/>
        </w:rPr>
        <w:t xml:space="preserve">We’ve had over 1,000 </w:t>
      </w:r>
      <w:r w:rsidR="00C554AB">
        <w:rPr>
          <w:rFonts w:ascii="Gill Sans MT" w:eastAsia="Calibri" w:hAnsi="Gill Sans MT" w:cs="Times New Roman"/>
          <w:shd w:val="clear" w:color="auto" w:fill="FFFFFF"/>
        </w:rPr>
        <w:t>unique pageviews</w:t>
      </w:r>
      <w:r>
        <w:rPr>
          <w:rFonts w:ascii="Gill Sans MT" w:eastAsia="Calibri" w:hAnsi="Gill Sans MT" w:cs="Times New Roman"/>
          <w:shd w:val="clear" w:color="auto" w:fill="FFFFFF"/>
        </w:rPr>
        <w:t xml:space="preserve"> of the sustainability report to date.</w:t>
      </w:r>
    </w:p>
    <w:p w:rsidR="00C554AB" w:rsidRDefault="00C554AB" w:rsidP="00D977B3">
      <w:pPr>
        <w:pStyle w:val="ListParagraph"/>
        <w:rPr>
          <w:rFonts w:ascii="Gill Sans MT" w:eastAsia="Calibri" w:hAnsi="Gill Sans MT" w:cs="Times New Roman"/>
          <w:shd w:val="clear" w:color="auto" w:fill="FFFFFF"/>
        </w:rPr>
      </w:pPr>
    </w:p>
    <w:p w:rsidR="00C554AB" w:rsidRDefault="00C554AB" w:rsidP="00D977B3">
      <w:pPr>
        <w:pStyle w:val="ListParagraph"/>
        <w:rPr>
          <w:rFonts w:ascii="Gill Sans MT" w:eastAsia="Calibri" w:hAnsi="Gill Sans MT" w:cs="Times New Roman"/>
          <w:shd w:val="clear" w:color="auto" w:fill="FFFFFF"/>
        </w:rPr>
      </w:pPr>
      <w:r>
        <w:rPr>
          <w:rFonts w:ascii="Gill Sans MT" w:eastAsia="Calibri" w:hAnsi="Gill Sans MT" w:cs="Times New Roman"/>
          <w:shd w:val="clear" w:color="auto" w:fill="FFFFFF"/>
        </w:rPr>
        <w:t xml:space="preserve">In the spirit of sustainability, we have repurposed many of the videos </w:t>
      </w:r>
      <w:r w:rsidR="00384068">
        <w:rPr>
          <w:rFonts w:ascii="Gill Sans MT" w:eastAsia="Calibri" w:hAnsi="Gill Sans MT" w:cs="Times New Roman"/>
          <w:shd w:val="clear" w:color="auto" w:fill="FFFFFF"/>
        </w:rPr>
        <w:t xml:space="preserve">and articles </w:t>
      </w:r>
      <w:r>
        <w:rPr>
          <w:rFonts w:ascii="Gill Sans MT" w:eastAsia="Calibri" w:hAnsi="Gill Sans MT" w:cs="Times New Roman"/>
          <w:shd w:val="clear" w:color="auto" w:fill="FFFFFF"/>
        </w:rPr>
        <w:t>into other marketing pieces</w:t>
      </w:r>
      <w:r w:rsidR="00384068">
        <w:rPr>
          <w:rFonts w:ascii="Gill Sans MT" w:eastAsia="Calibri" w:hAnsi="Gill Sans MT" w:cs="Times New Roman"/>
          <w:shd w:val="clear" w:color="auto" w:fill="FFFFFF"/>
        </w:rPr>
        <w:t>.</w:t>
      </w:r>
    </w:p>
    <w:p w:rsidR="00B15DAF" w:rsidRDefault="00B15DAF" w:rsidP="00D977B3">
      <w:pPr>
        <w:pStyle w:val="ListParagraph"/>
        <w:rPr>
          <w:rFonts w:ascii="Gill Sans MT" w:eastAsia="Calibri" w:hAnsi="Gill Sans MT" w:cs="Times New Roman"/>
          <w:shd w:val="clear" w:color="auto" w:fill="FFFFFF"/>
        </w:rPr>
      </w:pPr>
    </w:p>
    <w:p w:rsidR="00C554AB" w:rsidRDefault="00C554AB" w:rsidP="00C554AB">
      <w:pPr>
        <w:pStyle w:val="ListParagraph"/>
        <w:rPr>
          <w:rFonts w:ascii="Gill Sans MT" w:eastAsia="Calibri" w:hAnsi="Gill Sans MT" w:cs="Times New Roman"/>
          <w:shd w:val="clear" w:color="auto" w:fill="FFFFFF"/>
        </w:rPr>
      </w:pPr>
      <w:r>
        <w:rPr>
          <w:rFonts w:ascii="Gill Sans MT" w:eastAsia="Calibri" w:hAnsi="Gill Sans MT" w:cs="Times New Roman"/>
          <w:shd w:val="clear" w:color="auto" w:fill="FFFFFF"/>
        </w:rPr>
        <w:lastRenderedPageBreak/>
        <w:t>You can find a link to our 2017 Sustainability Report here (</w:t>
      </w:r>
      <w:r w:rsidRPr="00C554AB">
        <w:rPr>
          <w:rFonts w:ascii="Gill Sans MT" w:eastAsia="Calibri" w:hAnsi="Gill Sans MT" w:cs="Times New Roman"/>
          <w:shd w:val="clear" w:color="auto" w:fill="FFFFFF"/>
        </w:rPr>
        <w:t>http://www.portofvirginia.com/fy17-sustainability-report/</w:t>
      </w:r>
      <w:r>
        <w:rPr>
          <w:rFonts w:ascii="Gill Sans MT" w:eastAsia="Calibri" w:hAnsi="Gill Sans MT" w:cs="Times New Roman"/>
          <w:shd w:val="clear" w:color="auto" w:fill="FFFFFF"/>
        </w:rPr>
        <w:t xml:space="preserve">). </w:t>
      </w:r>
    </w:p>
    <w:p w:rsidR="00C554AB" w:rsidRDefault="00C554AB" w:rsidP="00D977B3">
      <w:pPr>
        <w:pStyle w:val="ListParagraph"/>
        <w:rPr>
          <w:rFonts w:ascii="Gill Sans MT" w:eastAsia="Calibri" w:hAnsi="Gill Sans MT" w:cs="Times New Roman"/>
          <w:shd w:val="clear" w:color="auto" w:fill="FFFFFF"/>
        </w:rPr>
      </w:pPr>
    </w:p>
    <w:p w:rsidR="00146A0E" w:rsidRPr="000E3B45" w:rsidRDefault="00D977B3" w:rsidP="000E3B45">
      <w:pPr>
        <w:pStyle w:val="ListParagraph"/>
      </w:pPr>
      <w:r>
        <w:rPr>
          <w:rFonts w:ascii="Gill Sans MT" w:eastAsia="Calibri" w:hAnsi="Gill Sans MT" w:cs="Times New Roman"/>
          <w:shd w:val="clear" w:color="auto" w:fill="FFFFFF"/>
        </w:rPr>
        <w:t xml:space="preserve"> </w:t>
      </w:r>
    </w:p>
    <w:sectPr w:rsidR="00146A0E" w:rsidRPr="000E3B45" w:rsidSect="00705B50">
      <w:footerReference w:type="default" r:id="rId7"/>
      <w:headerReference w:type="first" r:id="rId8"/>
      <w:footerReference w:type="first" r:id="rId9"/>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6CE" w:rsidRDefault="007C66CE" w:rsidP="002306A3">
      <w:pPr>
        <w:spacing w:after="0" w:line="240" w:lineRule="auto"/>
      </w:pPr>
      <w:r>
        <w:separator/>
      </w:r>
    </w:p>
  </w:endnote>
  <w:endnote w:type="continuationSeparator" w:id="0">
    <w:p w:rsidR="007C66CE" w:rsidRDefault="007C66CE"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6CE" w:rsidRDefault="007C66CE" w:rsidP="002306A3">
      <w:pPr>
        <w:spacing w:after="0" w:line="240" w:lineRule="auto"/>
      </w:pPr>
      <w:r>
        <w:separator/>
      </w:r>
    </w:p>
  </w:footnote>
  <w:footnote w:type="continuationSeparator" w:id="0">
    <w:p w:rsidR="007C66CE" w:rsidRDefault="007C66CE"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B50" w:rsidRPr="00AA63A3" w:rsidRDefault="00705B50">
    <w:pPr>
      <w:pStyle w:val="Header"/>
      <w:rPr>
        <w:rFonts w:ascii="Gill Sans MT" w:hAnsi="Gill Sans MT"/>
      </w:rPr>
    </w:pPr>
  </w:p>
  <w:p w:rsidR="00705B50" w:rsidRPr="00AA63A3" w:rsidRDefault="00705B50" w:rsidP="00705B50">
    <w:pPr>
      <w:pStyle w:val="Header"/>
      <w:tabs>
        <w:tab w:val="clear" w:pos="4680"/>
        <w:tab w:val="clear" w:pos="9360"/>
        <w:tab w:val="left" w:pos="2340"/>
      </w:tabs>
      <w:rPr>
        <w:rFonts w:ascii="Gill Sans MT" w:hAnsi="Gill Sans MT"/>
      </w:rPr>
    </w:pPr>
  </w:p>
  <w:p w:rsidR="00705B50" w:rsidRPr="00AA63A3" w:rsidRDefault="00705B50">
    <w:pPr>
      <w:pStyle w:val="Header"/>
      <w:rPr>
        <w:rFonts w:ascii="Gill Sans MT" w:hAnsi="Gill Sans MT"/>
      </w:rPr>
    </w:pPr>
  </w:p>
  <w:p w:rsidR="00705B50" w:rsidRPr="00AA63A3" w:rsidRDefault="00705B50">
    <w:pPr>
      <w:pStyle w:val="Header"/>
      <w:rPr>
        <w:rFonts w:ascii="Gill Sans MT" w:hAnsi="Gill Sans MT"/>
      </w:rPr>
    </w:pPr>
  </w:p>
  <w:p w:rsidR="00705B50" w:rsidRPr="00AA63A3" w:rsidRDefault="00705B50">
    <w:pPr>
      <w:pStyle w:val="Header"/>
      <w:rPr>
        <w:rFonts w:ascii="Gill Sans MT" w:hAnsi="Gill Sans MT"/>
      </w:rPr>
    </w:pPr>
  </w:p>
  <w:p w:rsidR="00705B50" w:rsidRPr="00AA63A3" w:rsidRDefault="00705B50">
    <w:pPr>
      <w:pStyle w:val="Header"/>
      <w:rPr>
        <w:rFonts w:ascii="Gill Sans MT" w:hAnsi="Gill Sans MT"/>
      </w:rPr>
    </w:pPr>
  </w:p>
  <w:p w:rsidR="00705B50" w:rsidRPr="00AA63A3" w:rsidRDefault="00705B50">
    <w:pPr>
      <w:pStyle w:val="Header"/>
      <w:rPr>
        <w:rFonts w:ascii="Gill Sans MT" w:hAnsi="Gill Sans MT"/>
      </w:rPr>
    </w:pPr>
  </w:p>
  <w:p w:rsidR="00AA63A3" w:rsidRDefault="00AA63A3">
    <w:pPr>
      <w:pStyle w:val="Header"/>
      <w:rPr>
        <w:rFonts w:ascii="Gill Sans MT" w:hAnsi="Gill Sans MT"/>
      </w:rPr>
    </w:pPr>
  </w:p>
  <w:p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5FF"/>
    <w:multiLevelType w:val="hybridMultilevel"/>
    <w:tmpl w:val="78D4EBC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15:restartNumberingAfterBreak="0">
    <w:nsid w:val="5A4C63C3"/>
    <w:multiLevelType w:val="hybridMultilevel"/>
    <w:tmpl w:val="BEFA1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960EE"/>
    <w:multiLevelType w:val="hybridMultilevel"/>
    <w:tmpl w:val="E7D8C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207B5"/>
    <w:multiLevelType w:val="hybridMultilevel"/>
    <w:tmpl w:val="CF547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42097"/>
    <w:rsid w:val="00057755"/>
    <w:rsid w:val="000A28A9"/>
    <w:rsid w:val="000B0367"/>
    <w:rsid w:val="000D1F9D"/>
    <w:rsid w:val="000E3B45"/>
    <w:rsid w:val="00105E29"/>
    <w:rsid w:val="00146A0E"/>
    <w:rsid w:val="00177745"/>
    <w:rsid w:val="001A6E67"/>
    <w:rsid w:val="001B6466"/>
    <w:rsid w:val="002057DD"/>
    <w:rsid w:val="002306A3"/>
    <w:rsid w:val="002537CE"/>
    <w:rsid w:val="002B5166"/>
    <w:rsid w:val="002D450A"/>
    <w:rsid w:val="00384068"/>
    <w:rsid w:val="003B5DC5"/>
    <w:rsid w:val="003D0F99"/>
    <w:rsid w:val="0040584D"/>
    <w:rsid w:val="004064E4"/>
    <w:rsid w:val="0042417B"/>
    <w:rsid w:val="00433C89"/>
    <w:rsid w:val="004522D1"/>
    <w:rsid w:val="00493A9C"/>
    <w:rsid w:val="004B75C3"/>
    <w:rsid w:val="004E6C5C"/>
    <w:rsid w:val="0053084D"/>
    <w:rsid w:val="00552488"/>
    <w:rsid w:val="00571FB1"/>
    <w:rsid w:val="005B57E3"/>
    <w:rsid w:val="005E4565"/>
    <w:rsid w:val="005E4B1D"/>
    <w:rsid w:val="00610159"/>
    <w:rsid w:val="006A4BCA"/>
    <w:rsid w:val="006C5B43"/>
    <w:rsid w:val="006F4588"/>
    <w:rsid w:val="006F5CC8"/>
    <w:rsid w:val="00705B50"/>
    <w:rsid w:val="00782F1F"/>
    <w:rsid w:val="00785974"/>
    <w:rsid w:val="0079664F"/>
    <w:rsid w:val="007C66CE"/>
    <w:rsid w:val="007C6D0E"/>
    <w:rsid w:val="007D25D4"/>
    <w:rsid w:val="0082655B"/>
    <w:rsid w:val="008756D8"/>
    <w:rsid w:val="0088427B"/>
    <w:rsid w:val="00884364"/>
    <w:rsid w:val="008D0656"/>
    <w:rsid w:val="008F2041"/>
    <w:rsid w:val="009023C3"/>
    <w:rsid w:val="00905D51"/>
    <w:rsid w:val="00926292"/>
    <w:rsid w:val="00947B8E"/>
    <w:rsid w:val="0096700A"/>
    <w:rsid w:val="009727F3"/>
    <w:rsid w:val="00976054"/>
    <w:rsid w:val="009A038C"/>
    <w:rsid w:val="009F69BD"/>
    <w:rsid w:val="00A33409"/>
    <w:rsid w:val="00A56741"/>
    <w:rsid w:val="00AA63A3"/>
    <w:rsid w:val="00B14F19"/>
    <w:rsid w:val="00B15DAF"/>
    <w:rsid w:val="00B41BFE"/>
    <w:rsid w:val="00BA0B4B"/>
    <w:rsid w:val="00BA4C23"/>
    <w:rsid w:val="00BD4406"/>
    <w:rsid w:val="00BD5B54"/>
    <w:rsid w:val="00C554AB"/>
    <w:rsid w:val="00C82DCE"/>
    <w:rsid w:val="00C84A10"/>
    <w:rsid w:val="00CB74D0"/>
    <w:rsid w:val="00CE741E"/>
    <w:rsid w:val="00D2216F"/>
    <w:rsid w:val="00D92EFD"/>
    <w:rsid w:val="00D977B3"/>
    <w:rsid w:val="00DA7392"/>
    <w:rsid w:val="00DE3DDC"/>
    <w:rsid w:val="00E022E9"/>
    <w:rsid w:val="00E10891"/>
    <w:rsid w:val="00EE43AE"/>
    <w:rsid w:val="00EF4F11"/>
    <w:rsid w:val="00F127D9"/>
    <w:rsid w:val="00F1284F"/>
    <w:rsid w:val="00F36F09"/>
    <w:rsid w:val="00FB50E8"/>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0E3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Emma Jean Staton</cp:lastModifiedBy>
  <cp:revision>2</cp:revision>
  <cp:lastPrinted>2016-05-03T15:59:00Z</cp:lastPrinted>
  <dcterms:created xsi:type="dcterms:W3CDTF">2018-06-06T15:40:00Z</dcterms:created>
  <dcterms:modified xsi:type="dcterms:W3CDTF">2018-06-06T15:40:00Z</dcterms:modified>
</cp:coreProperties>
</file>